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7A91" w:rsidRPr="006A0548" w:rsidRDefault="00227A91">
      <w:pPr>
        <w:spacing w:after="0"/>
        <w:ind w:left="120"/>
        <w:rPr>
          <w:lang w:val="ru-RU"/>
        </w:rPr>
      </w:pPr>
      <w:bookmarkStart w:id="0" w:name="block-25955876"/>
      <w:bookmarkStart w:id="1" w:name="_GoBack"/>
      <w:bookmarkEnd w:id="1"/>
    </w:p>
    <w:p w:rsidR="00227A91" w:rsidRPr="006A0548" w:rsidRDefault="006A0548">
      <w:pPr>
        <w:spacing w:after="0" w:line="264" w:lineRule="auto"/>
        <w:ind w:left="120"/>
        <w:jc w:val="both"/>
        <w:rPr>
          <w:lang w:val="ru-RU"/>
        </w:rPr>
      </w:pPr>
      <w:bookmarkStart w:id="2" w:name="block-25955877"/>
      <w:bookmarkEnd w:id="0"/>
      <w:r w:rsidRPr="006A054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27A91" w:rsidRPr="006A0548" w:rsidRDefault="00227A91">
      <w:pPr>
        <w:spacing w:after="0" w:line="264" w:lineRule="auto"/>
        <w:ind w:left="120"/>
        <w:jc w:val="both"/>
        <w:rPr>
          <w:lang w:val="ru-RU"/>
        </w:rPr>
      </w:pP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</w:t>
      </w:r>
      <w:proofErr w:type="gramStart"/>
      <w:r w:rsidRPr="006A054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6A0548">
        <w:rPr>
          <w:rFonts w:ascii="Times New Roman" w:hAnsi="Times New Roman"/>
          <w:color w:val="000000"/>
          <w:sz w:val="28"/>
          <w:lang w:val="ru-RU"/>
        </w:rPr>
        <w:t xml:space="preserve">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</w:t>
      </w: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</w:t>
      </w: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bookmarkStart w:id="3" w:name="8d9f7bf7-e430-43ab-b4bd-325fcda1ac44"/>
      <w:r w:rsidRPr="006A054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3"/>
    </w:p>
    <w:p w:rsidR="00227A91" w:rsidRPr="006A0548" w:rsidRDefault="00227A91">
      <w:pPr>
        <w:rPr>
          <w:lang w:val="ru-RU"/>
        </w:rPr>
        <w:sectPr w:rsidR="00227A91" w:rsidRPr="006A0548">
          <w:pgSz w:w="11906" w:h="16383"/>
          <w:pgMar w:top="1134" w:right="850" w:bottom="1134" w:left="1701" w:header="720" w:footer="720" w:gutter="0"/>
          <w:cols w:space="720"/>
        </w:sectPr>
      </w:pPr>
    </w:p>
    <w:p w:rsidR="00227A91" w:rsidRPr="006A0548" w:rsidRDefault="006A0548">
      <w:pPr>
        <w:spacing w:after="0" w:line="264" w:lineRule="auto"/>
        <w:ind w:left="120"/>
        <w:jc w:val="both"/>
        <w:rPr>
          <w:lang w:val="ru-RU"/>
        </w:rPr>
      </w:pPr>
      <w:bookmarkStart w:id="4" w:name="block-25955878"/>
      <w:bookmarkEnd w:id="2"/>
      <w:r w:rsidRPr="006A05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27A91" w:rsidRPr="006A0548" w:rsidRDefault="00227A91">
      <w:pPr>
        <w:spacing w:after="0" w:line="264" w:lineRule="auto"/>
        <w:ind w:left="120"/>
        <w:jc w:val="both"/>
        <w:rPr>
          <w:lang w:val="ru-RU"/>
        </w:rPr>
      </w:pPr>
    </w:p>
    <w:p w:rsidR="00227A91" w:rsidRPr="006A0548" w:rsidRDefault="006A0548">
      <w:pPr>
        <w:spacing w:after="0" w:line="264" w:lineRule="auto"/>
        <w:ind w:left="12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27A91" w:rsidRPr="006A0548" w:rsidRDefault="00227A91">
      <w:pPr>
        <w:spacing w:after="0" w:line="264" w:lineRule="auto"/>
        <w:ind w:left="120"/>
        <w:jc w:val="both"/>
        <w:rPr>
          <w:lang w:val="ru-RU"/>
        </w:rPr>
      </w:pP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продуктивного минимума).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6A0548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6A0548"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6A0548">
        <w:rPr>
          <w:rFonts w:ascii="Times New Roman" w:hAnsi="Times New Roman"/>
          <w:color w:val="000000"/>
          <w:sz w:val="28"/>
          <w:lang w:val="ru-RU"/>
        </w:rPr>
        <w:t>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227A91" w:rsidRDefault="006A0548">
      <w:pPr>
        <w:spacing w:after="0" w:line="264" w:lineRule="auto"/>
        <w:ind w:firstLine="600"/>
        <w:jc w:val="both"/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227A91" w:rsidRDefault="006A05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 конструкцией es gibt (Es gibt einen Park neben der Schule.).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6A0548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6A0548">
        <w:rPr>
          <w:rFonts w:ascii="Times New Roman" w:hAnsi="Times New Roman"/>
          <w:color w:val="000000"/>
          <w:sz w:val="28"/>
          <w:lang w:val="ru-RU"/>
        </w:rPr>
        <w:t>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6A0548">
        <w:rPr>
          <w:rFonts w:ascii="Times New Roman" w:hAnsi="Times New Roman"/>
          <w:color w:val="000000"/>
          <w:sz w:val="28"/>
          <w:lang w:val="ru-RU"/>
        </w:rPr>
        <w:t>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>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6A0548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6A0548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6A0548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6A0548">
        <w:rPr>
          <w:rFonts w:ascii="Times New Roman" w:hAnsi="Times New Roman"/>
          <w:color w:val="000000"/>
          <w:sz w:val="28"/>
          <w:lang w:val="ru-RU"/>
        </w:rPr>
        <w:t>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27A91" w:rsidRPr="006A0548" w:rsidRDefault="00227A91">
      <w:pPr>
        <w:spacing w:after="0" w:line="264" w:lineRule="auto"/>
        <w:ind w:left="120"/>
        <w:jc w:val="both"/>
        <w:rPr>
          <w:lang w:val="ru-RU"/>
        </w:rPr>
      </w:pPr>
    </w:p>
    <w:p w:rsidR="00227A91" w:rsidRPr="006A0548" w:rsidRDefault="006A0548">
      <w:pPr>
        <w:spacing w:after="0" w:line="264" w:lineRule="auto"/>
        <w:ind w:left="12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27A91" w:rsidRPr="006A0548" w:rsidRDefault="00227A91">
      <w:pPr>
        <w:spacing w:after="0" w:line="264" w:lineRule="auto"/>
        <w:ind w:left="120"/>
        <w:jc w:val="both"/>
        <w:rPr>
          <w:lang w:val="ru-RU"/>
        </w:rPr>
      </w:pP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lastRenderedPageBreak/>
        <w:t>Орфография и пунктуация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6A0548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6A0548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6A0548">
        <w:rPr>
          <w:rFonts w:ascii="Times New Roman" w:hAnsi="Times New Roman"/>
          <w:color w:val="000000"/>
          <w:sz w:val="28"/>
          <w:lang w:val="ru-RU"/>
        </w:rPr>
        <w:t>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227A91" w:rsidRDefault="006A0548">
      <w:pPr>
        <w:spacing w:after="0" w:line="264" w:lineRule="auto"/>
        <w:ind w:firstLine="600"/>
        <w:jc w:val="both"/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227A91" w:rsidRDefault="006A05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es gibt (Es gibt einen Park neben der Schule.).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6A0548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6A0548">
        <w:rPr>
          <w:rFonts w:ascii="Times New Roman" w:hAnsi="Times New Roman"/>
          <w:color w:val="000000"/>
          <w:sz w:val="28"/>
          <w:lang w:val="ru-RU"/>
        </w:rPr>
        <w:t>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6A0548">
        <w:rPr>
          <w:rFonts w:ascii="Times New Roman" w:hAnsi="Times New Roman"/>
          <w:color w:val="000000"/>
          <w:sz w:val="28"/>
          <w:lang w:val="ru-RU"/>
        </w:rPr>
        <w:t>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других.;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6A0548">
        <w:rPr>
          <w:rFonts w:ascii="Times New Roman" w:hAnsi="Times New Roman"/>
          <w:color w:val="000000"/>
          <w:sz w:val="28"/>
          <w:lang w:val="ru-RU"/>
        </w:rPr>
        <w:t>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6A0548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6A0548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>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6A0548">
        <w:rPr>
          <w:rFonts w:ascii="Times New Roman" w:hAnsi="Times New Roman"/>
          <w:color w:val="000000"/>
          <w:sz w:val="28"/>
          <w:lang w:val="ru-RU"/>
        </w:rPr>
        <w:t>подобных ,</w:t>
      </w:r>
      <w:proofErr w:type="gramEnd"/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darauf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6A0548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6A0548">
        <w:rPr>
          <w:rFonts w:ascii="Times New Roman" w:hAnsi="Times New Roman"/>
          <w:color w:val="000000"/>
          <w:sz w:val="28"/>
          <w:lang w:val="ru-RU"/>
        </w:rPr>
        <w:t>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27A91" w:rsidRPr="006A0548" w:rsidRDefault="00227A91">
      <w:pPr>
        <w:rPr>
          <w:lang w:val="ru-RU"/>
        </w:rPr>
        <w:sectPr w:rsidR="00227A91" w:rsidRPr="006A0548">
          <w:pgSz w:w="11906" w:h="16383"/>
          <w:pgMar w:top="1134" w:right="850" w:bottom="1134" w:left="1701" w:header="720" w:footer="720" w:gutter="0"/>
          <w:cols w:space="720"/>
        </w:sectPr>
      </w:pPr>
    </w:p>
    <w:p w:rsidR="00227A91" w:rsidRPr="006A0548" w:rsidRDefault="006A0548">
      <w:pPr>
        <w:spacing w:after="0" w:line="264" w:lineRule="auto"/>
        <w:ind w:left="120"/>
        <w:jc w:val="both"/>
        <w:rPr>
          <w:lang w:val="ru-RU"/>
        </w:rPr>
      </w:pPr>
      <w:bookmarkStart w:id="5" w:name="block-25955880"/>
      <w:bookmarkEnd w:id="4"/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227A91" w:rsidRPr="006A0548" w:rsidRDefault="00227A91">
      <w:pPr>
        <w:spacing w:after="0" w:line="264" w:lineRule="auto"/>
        <w:ind w:left="120"/>
        <w:jc w:val="both"/>
        <w:rPr>
          <w:lang w:val="ru-RU"/>
        </w:rPr>
      </w:pPr>
    </w:p>
    <w:p w:rsidR="00227A91" w:rsidRPr="006A0548" w:rsidRDefault="006A0548">
      <w:pPr>
        <w:spacing w:after="0" w:line="264" w:lineRule="auto"/>
        <w:ind w:left="12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7A91" w:rsidRPr="006A0548" w:rsidRDefault="00227A91">
      <w:pPr>
        <w:spacing w:after="0" w:line="264" w:lineRule="auto"/>
        <w:ind w:left="120"/>
        <w:jc w:val="both"/>
        <w:rPr>
          <w:lang w:val="ru-RU"/>
        </w:rPr>
      </w:pP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</w:t>
      </w:r>
      <w:proofErr w:type="gramStart"/>
      <w:r w:rsidRPr="006A054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6A0548">
        <w:rPr>
          <w:rFonts w:ascii="Times New Roman" w:hAnsi="Times New Roman"/>
          <w:color w:val="000000"/>
          <w:sz w:val="28"/>
          <w:lang w:val="ru-RU"/>
        </w:rPr>
        <w:t xml:space="preserve"> (немецкому) языку у обучающихся совершенствуется </w:t>
      </w:r>
      <w:r w:rsidRPr="006A054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6A0548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227A91" w:rsidRPr="006A0548" w:rsidRDefault="006A0548">
      <w:pPr>
        <w:spacing w:after="0" w:line="264" w:lineRule="auto"/>
        <w:ind w:left="12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7A91" w:rsidRPr="006A0548" w:rsidRDefault="00227A91">
      <w:pPr>
        <w:spacing w:after="0" w:line="264" w:lineRule="auto"/>
        <w:ind w:left="120"/>
        <w:jc w:val="both"/>
        <w:rPr>
          <w:lang w:val="ru-RU"/>
        </w:rPr>
      </w:pP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27A91" w:rsidRPr="006A0548" w:rsidRDefault="006A0548">
      <w:pPr>
        <w:spacing w:after="0" w:line="264" w:lineRule="auto"/>
        <w:ind w:left="12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7A91" w:rsidRPr="006A0548" w:rsidRDefault="00227A91">
      <w:pPr>
        <w:spacing w:after="0" w:line="264" w:lineRule="auto"/>
        <w:ind w:left="120"/>
        <w:jc w:val="both"/>
        <w:rPr>
          <w:lang w:val="ru-RU"/>
        </w:rPr>
      </w:pPr>
    </w:p>
    <w:p w:rsidR="00227A91" w:rsidRPr="006A0548" w:rsidRDefault="006A0548">
      <w:pPr>
        <w:spacing w:after="0" w:line="264" w:lineRule="auto"/>
        <w:ind w:left="12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27A91" w:rsidRPr="006A0548" w:rsidRDefault="006A05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27A91" w:rsidRPr="006A0548" w:rsidRDefault="006A05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227A91" w:rsidRPr="006A0548" w:rsidRDefault="006A05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27A91" w:rsidRPr="006A0548" w:rsidRDefault="006A05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227A91" w:rsidRPr="006A0548" w:rsidRDefault="006A05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27A91" w:rsidRPr="006A0548" w:rsidRDefault="006A05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27A91" w:rsidRPr="006A0548" w:rsidRDefault="006A05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27A91" w:rsidRPr="006A0548" w:rsidRDefault="006A05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27A91" w:rsidRDefault="006A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27A91" w:rsidRPr="006A0548" w:rsidRDefault="006A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27A91" w:rsidRPr="006A0548" w:rsidRDefault="006A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27A91" w:rsidRPr="006A0548" w:rsidRDefault="006A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227A91" w:rsidRPr="006A0548" w:rsidRDefault="006A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27A91" w:rsidRPr="006A0548" w:rsidRDefault="006A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27A91" w:rsidRPr="006A0548" w:rsidRDefault="006A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27A91" w:rsidRPr="006A0548" w:rsidRDefault="006A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27A91" w:rsidRPr="006A0548" w:rsidRDefault="006A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27A91" w:rsidRPr="006A0548" w:rsidRDefault="006A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227A91" w:rsidRPr="006A0548" w:rsidRDefault="006A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227A91" w:rsidRPr="006A0548" w:rsidRDefault="006A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227A91" w:rsidRDefault="006A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27A91" w:rsidRPr="006A0548" w:rsidRDefault="006A05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27A91" w:rsidRPr="006A0548" w:rsidRDefault="006A05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227A91" w:rsidRPr="006A0548" w:rsidRDefault="006A05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227A91" w:rsidRPr="006A0548" w:rsidRDefault="006A05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27A91" w:rsidRPr="006A0548" w:rsidRDefault="006A05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27A91" w:rsidRPr="006A0548" w:rsidRDefault="00227A91">
      <w:pPr>
        <w:spacing w:after="0" w:line="264" w:lineRule="auto"/>
        <w:ind w:left="120"/>
        <w:jc w:val="both"/>
        <w:rPr>
          <w:lang w:val="ru-RU"/>
        </w:rPr>
      </w:pPr>
    </w:p>
    <w:p w:rsidR="00227A91" w:rsidRPr="006A0548" w:rsidRDefault="006A0548">
      <w:pPr>
        <w:spacing w:after="0" w:line="264" w:lineRule="auto"/>
        <w:ind w:left="12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27A91" w:rsidRPr="006A0548" w:rsidRDefault="006A0548">
      <w:pPr>
        <w:spacing w:after="0" w:line="264" w:lineRule="auto"/>
        <w:ind w:left="12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27A91" w:rsidRPr="006A0548" w:rsidRDefault="006A05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227A91" w:rsidRPr="006A0548" w:rsidRDefault="006A05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27A91" w:rsidRPr="006A0548" w:rsidRDefault="006A05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227A91" w:rsidRPr="006A0548" w:rsidRDefault="006A05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227A91" w:rsidRDefault="006A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27A91" w:rsidRPr="006A0548" w:rsidRDefault="006A05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27A91" w:rsidRPr="006A0548" w:rsidRDefault="006A05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227A91" w:rsidRPr="006A0548" w:rsidRDefault="006A05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27A91" w:rsidRPr="006A0548" w:rsidRDefault="006A05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227A91" w:rsidRPr="006A0548" w:rsidRDefault="006A05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227A91" w:rsidRPr="006A0548" w:rsidRDefault="00227A91">
      <w:pPr>
        <w:spacing w:after="0" w:line="264" w:lineRule="auto"/>
        <w:ind w:left="120"/>
        <w:jc w:val="both"/>
        <w:rPr>
          <w:lang w:val="ru-RU"/>
        </w:rPr>
      </w:pPr>
    </w:p>
    <w:p w:rsidR="00227A91" w:rsidRDefault="006A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27A91" w:rsidRDefault="006A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227A91" w:rsidRPr="006A0548" w:rsidRDefault="006A05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27A91" w:rsidRPr="006A0548" w:rsidRDefault="006A05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27A91" w:rsidRDefault="006A054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227A91" w:rsidRPr="006A0548" w:rsidRDefault="006A05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27A91" w:rsidRDefault="006A054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27A91" w:rsidRPr="006A0548" w:rsidRDefault="006A05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27A91" w:rsidRDefault="006A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227A91" w:rsidRDefault="006A054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227A91" w:rsidRPr="006A0548" w:rsidRDefault="006A05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227A91" w:rsidRPr="006A0548" w:rsidRDefault="006A05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227A91" w:rsidRPr="006A0548" w:rsidRDefault="006A05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27A91" w:rsidRPr="006A0548" w:rsidRDefault="006A05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27A91" w:rsidRPr="006A0548" w:rsidRDefault="006A05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27A91" w:rsidRPr="006A0548" w:rsidRDefault="006A05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27A91" w:rsidRPr="006A0548" w:rsidRDefault="006A05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27A91" w:rsidRPr="006A0548" w:rsidRDefault="006A05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27A91" w:rsidRPr="006A0548" w:rsidRDefault="00227A91">
      <w:pPr>
        <w:spacing w:after="0" w:line="264" w:lineRule="auto"/>
        <w:ind w:left="120"/>
        <w:jc w:val="both"/>
        <w:rPr>
          <w:lang w:val="ru-RU"/>
        </w:rPr>
      </w:pPr>
    </w:p>
    <w:p w:rsidR="00227A91" w:rsidRPr="006A0548" w:rsidRDefault="006A0548">
      <w:pPr>
        <w:spacing w:after="0" w:line="264" w:lineRule="auto"/>
        <w:ind w:left="120"/>
        <w:jc w:val="both"/>
        <w:rPr>
          <w:lang w:val="ru-RU"/>
        </w:rPr>
      </w:pPr>
      <w:r w:rsidRPr="006A05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7A91" w:rsidRPr="006A0548" w:rsidRDefault="00227A91">
      <w:pPr>
        <w:spacing w:after="0" w:line="264" w:lineRule="auto"/>
        <w:ind w:left="120"/>
        <w:jc w:val="both"/>
        <w:rPr>
          <w:lang w:val="ru-RU"/>
        </w:rPr>
      </w:pP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0548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</w:t>
      </w: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себя и устанавливать причинно-следственную взаимосвязь изложенных в тексте фактов и событий;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3) Р</w:t>
      </w:r>
      <w:r w:rsidRPr="006A0548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6A0548">
        <w:rPr>
          <w:rFonts w:ascii="Times New Roman" w:hAnsi="Times New Roman"/>
          <w:color w:val="000000"/>
          <w:sz w:val="28"/>
          <w:lang w:val="ru-RU"/>
        </w:rPr>
        <w:t>в устной речи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6A0548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4)</w:t>
      </w:r>
      <w:r w:rsidRPr="006A0548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6A0548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6A0548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склонение имен существительных в единственном и множественном числе;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6A0548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0548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</w:t>
      </w: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6A0548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электронное сообщение личного характера.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</w:t>
      </w: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с соблюдением существующей в немецком языке нормы лексической сочетаемости;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6A0548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6A054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6A0548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>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A054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6A054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A054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 во множественном числе, образованные по правилу, и исключения;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6A0548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6A05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6A0548">
        <w:rPr>
          <w:rFonts w:ascii="Times New Roman" w:hAnsi="Times New Roman"/>
          <w:color w:val="000000"/>
          <w:sz w:val="28"/>
          <w:lang w:val="ru-RU"/>
        </w:rPr>
        <w:t>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227A91" w:rsidRPr="006A0548" w:rsidRDefault="006A0548">
      <w:pPr>
        <w:spacing w:after="0" w:line="264" w:lineRule="auto"/>
        <w:ind w:firstLine="600"/>
        <w:jc w:val="both"/>
        <w:rPr>
          <w:lang w:val="ru-RU"/>
        </w:rPr>
      </w:pPr>
      <w:r w:rsidRPr="006A0548">
        <w:rPr>
          <w:rFonts w:ascii="Times New Roman" w:hAnsi="Times New Roman"/>
          <w:color w:val="000000"/>
          <w:sz w:val="28"/>
          <w:lang w:val="ru-RU"/>
        </w:rPr>
        <w:lastRenderedPageBreak/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227A91" w:rsidRPr="006A0548" w:rsidRDefault="00227A91">
      <w:pPr>
        <w:rPr>
          <w:lang w:val="ru-RU"/>
        </w:rPr>
        <w:sectPr w:rsidR="00227A91" w:rsidRPr="006A0548">
          <w:pgSz w:w="11906" w:h="16383"/>
          <w:pgMar w:top="1134" w:right="850" w:bottom="1134" w:left="1701" w:header="720" w:footer="720" w:gutter="0"/>
          <w:cols w:space="720"/>
        </w:sectPr>
      </w:pPr>
    </w:p>
    <w:p w:rsidR="00227A91" w:rsidRDefault="006A0548">
      <w:pPr>
        <w:spacing w:after="0"/>
        <w:ind w:left="120"/>
      </w:pPr>
      <w:bookmarkStart w:id="6" w:name="block-25955881"/>
      <w:bookmarkEnd w:id="5"/>
      <w:r w:rsidRPr="006A05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7A91" w:rsidRDefault="006A05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63"/>
        <w:gridCol w:w="1941"/>
        <w:gridCol w:w="3284"/>
      </w:tblGrid>
      <w:tr w:rsidR="00227A91">
        <w:trPr>
          <w:trHeight w:val="144"/>
          <w:tblCellSpacing w:w="20" w:type="nil"/>
        </w:trPr>
        <w:tc>
          <w:tcPr>
            <w:tcW w:w="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91" w:rsidRDefault="00227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91" w:rsidRDefault="00227A91"/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91" w:rsidRDefault="00227A91"/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5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11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17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23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обучающегося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29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35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41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47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53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59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65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71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77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442E84">
            <w:pPr>
              <w:spacing w:after="0"/>
              <w:ind w:left="135"/>
            </w:pPr>
            <w:hyperlink r:id="rId83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http://www.goethe.de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https://www.de-online.ru/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https://learningapps.org</w:t>
              </w:r>
            </w:hyperlink>
            <w:r w:rsidR="006A05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6A0548"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</w:p>
        </w:tc>
      </w:tr>
      <w:tr w:rsidR="00227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227A91" w:rsidRDefault="00227A91"/>
        </w:tc>
      </w:tr>
    </w:tbl>
    <w:p w:rsidR="00227A91" w:rsidRDefault="00227A91">
      <w:pPr>
        <w:sectPr w:rsidR="00227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A91" w:rsidRDefault="006A05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227A91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91" w:rsidRDefault="00227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91" w:rsidRDefault="00227A91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91" w:rsidRDefault="00227A91"/>
        </w:tc>
      </w:tr>
      <w:tr w:rsidR="00227A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</w:t>
            </w: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писатели, поэты, художники, композиторы, путешественники, спортсмены, актеры и т.д.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27A91" w:rsidRDefault="00227A91"/>
        </w:tc>
      </w:tr>
    </w:tbl>
    <w:p w:rsidR="00227A91" w:rsidRDefault="00227A91">
      <w:pPr>
        <w:sectPr w:rsidR="00227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A91" w:rsidRDefault="00227A91">
      <w:pPr>
        <w:sectPr w:rsidR="00227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A91" w:rsidRDefault="006A0548">
      <w:pPr>
        <w:spacing w:after="0"/>
        <w:ind w:left="120"/>
      </w:pPr>
      <w:bookmarkStart w:id="7" w:name="block-2595587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27A91" w:rsidRDefault="006A05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227A9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227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91" w:rsidRDefault="00227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91" w:rsidRDefault="00227A9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 и взаимоотношения с друзьями)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(распределение обязанностей в семье)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(отдых с семьёй)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литературного </w:t>
            </w:r>
            <w:proofErr w:type="gramStart"/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персонажа[</w:t>
            </w:r>
            <w:proofErr w:type="gramEnd"/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внешность, черты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(особенности поведения, характер)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(распорядок дня)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(спорт)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летние каникулы)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(мои планы на будущее)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(взаимоотношения в школе)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(проблемы и решения)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предметы)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праздники)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(проблемы выбора профессии)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рабочей специальности)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специальности)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Обобщение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Контроль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(хобби молодёжи в России)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(интернет)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(поход в кино)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(музыка)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(подработка для обучающихся)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магазине одежды)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торговом центре)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онлайн)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(молодёжная мода)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Обобщение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Контроль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России)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странам изучаемого языка)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Обобщение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Контроль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(cтихийные бедствия)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(стихийные бедствия в мире)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(молодёжь и защита окружающей среды)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Подготовка и реализация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Контроль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проживая в городской и сельской местности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средства связи – мобильные телефоны)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(смартфоны)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(планшет)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(компьютер)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 социальные сети)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(современные средства связи) Обобщение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(географическое положение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(географическое положение родной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27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A91" w:rsidRPr="006A0548" w:rsidRDefault="006A0548">
            <w:pPr>
              <w:spacing w:after="0"/>
              <w:ind w:left="135"/>
              <w:rPr>
                <w:lang w:val="ru-RU"/>
              </w:rPr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6A0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</w:tbl>
    <w:p w:rsidR="00227A91" w:rsidRDefault="00227A91">
      <w:pPr>
        <w:sectPr w:rsidR="00227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A91" w:rsidRDefault="006A05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4594"/>
        <w:gridCol w:w="1107"/>
        <w:gridCol w:w="1841"/>
        <w:gridCol w:w="1910"/>
        <w:gridCol w:w="1347"/>
        <w:gridCol w:w="2221"/>
      </w:tblGrid>
      <w:tr w:rsidR="00227A91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91" w:rsidRDefault="00227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91" w:rsidRDefault="00227A91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A91" w:rsidRDefault="00227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91" w:rsidRDefault="00227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91" w:rsidRDefault="00227A91"/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обычаи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(мои друзья.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персонажа[особенности поведения, характер, положительные и отрицательные черты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(школьное 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 профессии. Альтернативы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продолжении образования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(подготовка к выпускным экзаменам)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(сдача экзаменов)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(альтернативы в продолжении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</w:t>
            </w: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(продолжение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(смартфоны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</w:t>
            </w: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продолжении образования (смартфоны в школе: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(современный мир профессий: профессии прошлого и будущего)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(проблемы выбора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</w:t>
            </w: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сверстниками. Взаимоотношения в школе. Проблемы и решения. Подготовка к выпускным экзаменам. Выбор профессии. Альтернативы в продолжении образования (мои планы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(роль иностранного языка в планах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 профессии. Альтернативы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продолжении образования (выбор специальности)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(ценностные ориентиры)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(участие молодёжи в в жизни общества)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(волонтёрство)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(первая любовь)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(изобретения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(досуг молодёжи. </w:t>
            </w:r>
            <w:r>
              <w:rPr>
                <w:rFonts w:ascii="Times New Roman" w:hAnsi="Times New Roman"/>
                <w:color w:val="000000"/>
                <w:sz w:val="24"/>
              </w:rPr>
              <w:t>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(экстремальный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(Олимпийские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 (виды отдыха.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(виды отдыха. 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(Экотуризм)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(Природа.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(проблемы защиты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местности.(Проблемы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(Мой родной край. Мой родной город/село.)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(квартира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</w:t>
            </w: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окружающей среды. Проживание в городской/сельской местности.(Проживание в городской/сельской местности: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Где ты хочешь жить?)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 (проживание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(перспективы. Современные средства связи и коммуникации)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 и молодёжь)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Самые известные изобретения)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(страны и люди)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7A91" w:rsidRDefault="00227A91">
            <w:pPr>
              <w:spacing w:after="0"/>
              <w:ind w:left="135"/>
            </w:pPr>
          </w:p>
        </w:tc>
      </w:tr>
      <w:tr w:rsidR="00227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A91" w:rsidRPr="00442E84" w:rsidRDefault="006A0548">
            <w:pPr>
              <w:spacing w:after="0"/>
              <w:ind w:left="135"/>
              <w:rPr>
                <w:lang w:val="ru-RU"/>
              </w:rPr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 w:rsidRPr="0044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A91" w:rsidRDefault="006A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A91" w:rsidRDefault="00227A91"/>
        </w:tc>
      </w:tr>
    </w:tbl>
    <w:p w:rsidR="00227A91" w:rsidRDefault="00227A91">
      <w:pPr>
        <w:sectPr w:rsidR="00227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A91" w:rsidRDefault="00227A91">
      <w:pPr>
        <w:sectPr w:rsidR="00227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A91" w:rsidRDefault="006A0548">
      <w:pPr>
        <w:spacing w:after="0"/>
        <w:ind w:left="120"/>
      </w:pPr>
      <w:bookmarkStart w:id="8" w:name="block-2595588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27A91" w:rsidRDefault="006A05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7A91" w:rsidRDefault="00227A91">
      <w:pPr>
        <w:spacing w:after="0" w:line="480" w:lineRule="auto"/>
        <w:ind w:left="120"/>
      </w:pPr>
    </w:p>
    <w:p w:rsidR="00227A91" w:rsidRDefault="00227A91">
      <w:pPr>
        <w:spacing w:after="0" w:line="480" w:lineRule="auto"/>
        <w:ind w:left="120"/>
      </w:pPr>
    </w:p>
    <w:p w:rsidR="00227A91" w:rsidRDefault="00227A91">
      <w:pPr>
        <w:spacing w:after="0"/>
        <w:ind w:left="120"/>
      </w:pPr>
    </w:p>
    <w:p w:rsidR="00227A91" w:rsidRDefault="006A05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27A91" w:rsidRDefault="00227A91">
      <w:pPr>
        <w:spacing w:after="0" w:line="480" w:lineRule="auto"/>
        <w:ind w:left="120"/>
      </w:pPr>
    </w:p>
    <w:p w:rsidR="00227A91" w:rsidRDefault="00227A91">
      <w:pPr>
        <w:spacing w:after="0"/>
        <w:ind w:left="120"/>
      </w:pPr>
    </w:p>
    <w:p w:rsidR="00227A91" w:rsidRPr="00442E84" w:rsidRDefault="006A0548">
      <w:pPr>
        <w:spacing w:after="0" w:line="480" w:lineRule="auto"/>
        <w:ind w:left="120"/>
        <w:rPr>
          <w:lang w:val="ru-RU"/>
        </w:rPr>
      </w:pPr>
      <w:r w:rsidRPr="00442E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7A91" w:rsidRPr="00442E84" w:rsidRDefault="00227A91">
      <w:pPr>
        <w:spacing w:after="0" w:line="480" w:lineRule="auto"/>
        <w:ind w:left="120"/>
        <w:rPr>
          <w:lang w:val="ru-RU"/>
        </w:rPr>
      </w:pPr>
    </w:p>
    <w:p w:rsidR="00227A91" w:rsidRPr="00442E84" w:rsidRDefault="00227A91">
      <w:pPr>
        <w:rPr>
          <w:lang w:val="ru-RU"/>
        </w:rPr>
        <w:sectPr w:rsidR="00227A91" w:rsidRPr="00442E8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3140E" w:rsidRPr="00442E84" w:rsidRDefault="0043140E">
      <w:pPr>
        <w:rPr>
          <w:lang w:val="ru-RU"/>
        </w:rPr>
      </w:pPr>
    </w:p>
    <w:sectPr w:rsidR="0043140E" w:rsidRPr="00442E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F5C"/>
    <w:multiLevelType w:val="multilevel"/>
    <w:tmpl w:val="CBA401F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A57ADD"/>
    <w:multiLevelType w:val="multilevel"/>
    <w:tmpl w:val="9CC6E25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092A88"/>
    <w:multiLevelType w:val="multilevel"/>
    <w:tmpl w:val="C4800E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E16CE1"/>
    <w:multiLevelType w:val="multilevel"/>
    <w:tmpl w:val="9B0E059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E916E5"/>
    <w:multiLevelType w:val="multilevel"/>
    <w:tmpl w:val="E41A68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1D1C5D"/>
    <w:multiLevelType w:val="multilevel"/>
    <w:tmpl w:val="AF20CE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DB1D84"/>
    <w:multiLevelType w:val="multilevel"/>
    <w:tmpl w:val="33604B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A91"/>
    <w:rsid w:val="00227A91"/>
    <w:rsid w:val="0043140E"/>
    <w:rsid w:val="00442E84"/>
    <w:rsid w:val="006A0548"/>
    <w:rsid w:val="007A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41C67"/>
  <w15:docId w15:val="{3058003A-DF59-4B6A-A640-61FF8687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de-online.ru/" TargetMode="External"/><Relationship Id="rId21" Type="http://schemas.openxmlformats.org/officeDocument/2006/relationships/hyperlink" Target="https://learningapps.org" TargetMode="External"/><Relationship Id="rId42" Type="http://schemas.openxmlformats.org/officeDocument/2006/relationships/hyperlink" Target="http://www.uchportal.ru" TargetMode="External"/><Relationship Id="rId47" Type="http://schemas.openxmlformats.org/officeDocument/2006/relationships/hyperlink" Target="http://www.goethe.de" TargetMode="External"/><Relationship Id="rId63" Type="http://schemas.openxmlformats.org/officeDocument/2006/relationships/hyperlink" Target="https://learningapps.org" TargetMode="External"/><Relationship Id="rId68" Type="http://schemas.openxmlformats.org/officeDocument/2006/relationships/hyperlink" Target="https://www.de-online.ru/" TargetMode="External"/><Relationship Id="rId84" Type="http://schemas.openxmlformats.org/officeDocument/2006/relationships/hyperlink" Target="http://www.uchportal.ru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videouroki.net/" TargetMode="External"/><Relationship Id="rId11" Type="http://schemas.openxmlformats.org/officeDocument/2006/relationships/hyperlink" Target="http://www.goethe.de" TargetMode="External"/><Relationship Id="rId32" Type="http://schemas.openxmlformats.org/officeDocument/2006/relationships/hyperlink" Target="https://www.de-online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://www.goethe.de" TargetMode="External"/><Relationship Id="rId58" Type="http://schemas.openxmlformats.org/officeDocument/2006/relationships/hyperlink" Target="https://videouroki.net/" TargetMode="External"/><Relationship Id="rId74" Type="http://schemas.openxmlformats.org/officeDocument/2006/relationships/hyperlink" Target="https://www.de-online.ru/" TargetMode="External"/><Relationship Id="rId79" Type="http://schemas.openxmlformats.org/officeDocument/2006/relationships/hyperlink" Target="https://resh.edu.ru/" TargetMode="External"/><Relationship Id="rId5" Type="http://schemas.openxmlformats.org/officeDocument/2006/relationships/hyperlink" Target="http://www.goethe.de" TargetMode="External"/><Relationship Id="rId90" Type="http://schemas.openxmlformats.org/officeDocument/2006/relationships/theme" Target="theme/theme1.xml"/><Relationship Id="rId14" Type="http://schemas.openxmlformats.org/officeDocument/2006/relationships/hyperlink" Target="https://www.de-online.ru/" TargetMode="External"/><Relationship Id="rId22" Type="http://schemas.openxmlformats.org/officeDocument/2006/relationships/hyperlink" Target="https://videouroki.net/" TargetMode="External"/><Relationship Id="rId27" Type="http://schemas.openxmlformats.org/officeDocument/2006/relationships/hyperlink" Target="https://learningapps.org" TargetMode="External"/><Relationship Id="rId30" Type="http://schemas.openxmlformats.org/officeDocument/2006/relationships/hyperlink" Target="http://www.uchportal.ru" TargetMode="External"/><Relationship Id="rId35" Type="http://schemas.openxmlformats.org/officeDocument/2006/relationships/hyperlink" Target="http://www.goethe.de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://www.uchportal.ru" TargetMode="External"/><Relationship Id="rId56" Type="http://schemas.openxmlformats.org/officeDocument/2006/relationships/hyperlink" Target="https://www.de-online.ru/" TargetMode="External"/><Relationship Id="rId64" Type="http://schemas.openxmlformats.org/officeDocument/2006/relationships/hyperlink" Target="https://videouroki.net/" TargetMode="External"/><Relationship Id="rId69" Type="http://schemas.openxmlformats.org/officeDocument/2006/relationships/hyperlink" Target="https://learningapps.org" TargetMode="External"/><Relationship Id="rId77" Type="http://schemas.openxmlformats.org/officeDocument/2006/relationships/hyperlink" Target="http://www.goethe.de" TargetMode="External"/><Relationship Id="rId8" Type="http://schemas.openxmlformats.org/officeDocument/2006/relationships/hyperlink" Target="https://www.de-online.ru/" TargetMode="External"/><Relationship Id="rId51" Type="http://schemas.openxmlformats.org/officeDocument/2006/relationships/hyperlink" Target="https://learningapps.org" TargetMode="External"/><Relationship Id="rId72" Type="http://schemas.openxmlformats.org/officeDocument/2006/relationships/hyperlink" Target="http://www.uchportal.ru" TargetMode="External"/><Relationship Id="rId80" Type="http://schemas.openxmlformats.org/officeDocument/2006/relationships/hyperlink" Target="https://www.de-online.ru/" TargetMode="External"/><Relationship Id="rId85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uchportal.ru" TargetMode="External"/><Relationship Id="rId17" Type="http://schemas.openxmlformats.org/officeDocument/2006/relationships/hyperlink" Target="http://www.goethe.de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learningapps.org" TargetMode="External"/><Relationship Id="rId38" Type="http://schemas.openxmlformats.org/officeDocument/2006/relationships/hyperlink" Target="https://www.de-online.ru/" TargetMode="External"/><Relationship Id="rId46" Type="http://schemas.openxmlformats.org/officeDocument/2006/relationships/hyperlink" Target="https://videouroki.net/" TargetMode="External"/><Relationship Id="rId59" Type="http://schemas.openxmlformats.org/officeDocument/2006/relationships/hyperlink" Target="http://www.goethe.de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www.de-online.ru/" TargetMode="External"/><Relationship Id="rId41" Type="http://schemas.openxmlformats.org/officeDocument/2006/relationships/hyperlink" Target="http://www.goethe.de" TargetMode="External"/><Relationship Id="rId54" Type="http://schemas.openxmlformats.org/officeDocument/2006/relationships/hyperlink" Target="http://www.uchportal.ru" TargetMode="External"/><Relationship Id="rId62" Type="http://schemas.openxmlformats.org/officeDocument/2006/relationships/hyperlink" Target="https://www.de-online.ru/" TargetMode="External"/><Relationship Id="rId70" Type="http://schemas.openxmlformats.org/officeDocument/2006/relationships/hyperlink" Target="https://videouroki.net/" TargetMode="External"/><Relationship Id="rId75" Type="http://schemas.openxmlformats.org/officeDocument/2006/relationships/hyperlink" Target="https://learningapps.org" TargetMode="External"/><Relationship Id="rId83" Type="http://schemas.openxmlformats.org/officeDocument/2006/relationships/hyperlink" Target="http://www.goethe.de" TargetMode="External"/><Relationship Id="rId88" Type="http://schemas.openxmlformats.org/officeDocument/2006/relationships/hyperlink" Target="https://videouroki.ne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chportal.ru" TargetMode="External"/><Relationship Id="rId15" Type="http://schemas.openxmlformats.org/officeDocument/2006/relationships/hyperlink" Target="https://learningapps.org" TargetMode="External"/><Relationship Id="rId23" Type="http://schemas.openxmlformats.org/officeDocument/2006/relationships/hyperlink" Target="http://www.goethe.de" TargetMode="External"/><Relationship Id="rId28" Type="http://schemas.openxmlformats.org/officeDocument/2006/relationships/hyperlink" Target="https://videouroki.net/" TargetMode="External"/><Relationship Id="rId36" Type="http://schemas.openxmlformats.org/officeDocument/2006/relationships/hyperlink" Target="http://www.uchportal.ru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learningapps.org" TargetMode="External"/><Relationship Id="rId10" Type="http://schemas.openxmlformats.org/officeDocument/2006/relationships/hyperlink" Target="https://videouroki.net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www.de-online.ru/" TargetMode="External"/><Relationship Id="rId52" Type="http://schemas.openxmlformats.org/officeDocument/2006/relationships/hyperlink" Target="https://videouroki.net/" TargetMode="External"/><Relationship Id="rId60" Type="http://schemas.openxmlformats.org/officeDocument/2006/relationships/hyperlink" Target="http://www.uchportal.ru" TargetMode="External"/><Relationship Id="rId65" Type="http://schemas.openxmlformats.org/officeDocument/2006/relationships/hyperlink" Target="http://www.goethe.de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://www.uchportal.ru" TargetMode="External"/><Relationship Id="rId81" Type="http://schemas.openxmlformats.org/officeDocument/2006/relationships/hyperlink" Target="https://learningapps.org" TargetMode="External"/><Relationship Id="rId86" Type="http://schemas.openxmlformats.org/officeDocument/2006/relationships/hyperlink" Target="https://www.de-onlin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://www.uchportal.ru" TargetMode="External"/><Relationship Id="rId39" Type="http://schemas.openxmlformats.org/officeDocument/2006/relationships/hyperlink" Target="https://learningapps.org" TargetMode="External"/><Relationship Id="rId34" Type="http://schemas.openxmlformats.org/officeDocument/2006/relationships/hyperlink" Target="https://videouroki.net/" TargetMode="External"/><Relationship Id="rId50" Type="http://schemas.openxmlformats.org/officeDocument/2006/relationships/hyperlink" Target="https://www.de-online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videouroki.net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://www.goethe.de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goethe.de" TargetMode="External"/><Relationship Id="rId24" Type="http://schemas.openxmlformats.org/officeDocument/2006/relationships/hyperlink" Target="http://www.uchportal.ru" TargetMode="External"/><Relationship Id="rId40" Type="http://schemas.openxmlformats.org/officeDocument/2006/relationships/hyperlink" Target="https://videouroki.net/" TargetMode="External"/><Relationship Id="rId45" Type="http://schemas.openxmlformats.org/officeDocument/2006/relationships/hyperlink" Target="https://learningapps.org" TargetMode="External"/><Relationship Id="rId66" Type="http://schemas.openxmlformats.org/officeDocument/2006/relationships/hyperlink" Target="http://www.uchportal.ru" TargetMode="External"/><Relationship Id="rId87" Type="http://schemas.openxmlformats.org/officeDocument/2006/relationships/hyperlink" Target="https://learningapps.org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videouroki.net/" TargetMode="External"/><Relationship Id="rId1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73</Pages>
  <Words>16449</Words>
  <Characters>93765</Characters>
  <Application>Microsoft Office Word</Application>
  <DocSecurity>0</DocSecurity>
  <Lines>781</Lines>
  <Paragraphs>219</Paragraphs>
  <ScaleCrop>false</ScaleCrop>
  <Company/>
  <LinksUpToDate>false</LinksUpToDate>
  <CharactersWithSpaces>109995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vasilyevandrey686@gmail.com</cp:lastModifiedBy>
  <cp:revision>4</cp:revision>
  <dcterms:created xsi:type="dcterms:W3CDTF">2024-06-10T07:46:00Z</dcterms:created>
  <dcterms:modified xsi:type="dcterms:W3CDTF">2024-09-30T09:25:00Z</dcterms:modified>
</cp:coreProperties>
</file>